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Bdr>
          <w:top w:color="auto" w:space="3" w:sz="0" w:val="none"/>
        </w:pBdr>
        <w:shd w:fill="ffffff" w:val="clear"/>
        <w:spacing w:after="80" w:lineRule="auto"/>
        <w:jc w:val="both"/>
        <w:rPr>
          <w:rFonts w:ascii="Open Sans" w:cs="Open Sans" w:eastAsia="Open Sans" w:hAnsi="Open Sans"/>
          <w:b w:val="1"/>
          <w:color w:val="0000ff"/>
        </w:rPr>
      </w:pPr>
      <w:r w:rsidDel="00000000" w:rsidR="00000000" w:rsidRPr="00000000">
        <w:rPr>
          <w:rFonts w:ascii="Open Sans" w:cs="Open Sans" w:eastAsia="Open Sans" w:hAnsi="Open Sans"/>
          <w:b w:val="1"/>
          <w:color w:val="0000ff"/>
          <w:rtl w:val="0"/>
        </w:rPr>
        <w:t xml:space="preserve">Investigate the regulatory landscape governing e-commerce security and data privacy, including GDPR, CCPA, and PCI DSS standards. Assess the impact of these regulations on e-commerce businesses and their compliance requirements. Develop a compliance framework and best practices for handling customer data, ensuring data privacy, obtaining consent, and maintaining transparency in data collection and processing practices. </w:t>
      </w:r>
    </w:p>
    <w:p w:rsidR="00000000" w:rsidDel="00000000" w:rsidP="00000000" w:rsidRDefault="00000000" w:rsidRPr="00000000" w14:paraId="00000002">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E-commerce Security &amp; Data Privacy Regulations</w:t>
      </w:r>
    </w:p>
    <w:p w:rsidR="00000000" w:rsidDel="00000000" w:rsidP="00000000" w:rsidRDefault="00000000" w:rsidRPr="00000000" w14:paraId="00000003">
      <w:pPr>
        <w:jc w:val="both"/>
        <w:rPr>
          <w:rFonts w:ascii="Open Sans" w:cs="Open Sans" w:eastAsia="Open Sans" w:hAnsi="Open Sans"/>
        </w:rPr>
      </w:pPr>
      <w:r w:rsidDel="00000000" w:rsidR="00000000" w:rsidRPr="00000000">
        <w:rPr>
          <w:rFonts w:ascii="Open Sans" w:cs="Open Sans" w:eastAsia="Open Sans" w:hAnsi="Open Sans"/>
          <w:rtl w:val="0"/>
        </w:rPr>
        <w:t xml:space="preserve">The e-commerce landscape is heavily influenced by regulations designed to protect customer data and ensure secure transactions. The regulatory landscape governing e-commerce security and data privacy is complex and varies depending on the region and the nature of the business. Three key regulations that significantly impact e-commerce businesses are the General Data Protection Regulation (GDPR), the California Consumer Privacy Act (CCPA), and the Payment Card Industry Data Security Standard (PCI DSS).</w:t>
      </w:r>
    </w:p>
    <w:p w:rsidR="00000000" w:rsidDel="00000000" w:rsidP="00000000" w:rsidRDefault="00000000" w:rsidRPr="00000000" w14:paraId="00000004">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5">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Regulations:</w:t>
      </w:r>
    </w:p>
    <w:p w:rsidR="00000000" w:rsidDel="00000000" w:rsidP="00000000" w:rsidRDefault="00000000" w:rsidRPr="00000000" w14:paraId="00000006">
      <w:pPr>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General Data Protection Regulation (GDPR):</w:t>
      </w:r>
      <w:r w:rsidDel="00000000" w:rsidR="00000000" w:rsidRPr="00000000">
        <w:rPr>
          <w:rFonts w:ascii="Open Sans" w:cs="Open Sans" w:eastAsia="Open Sans" w:hAnsi="Open Sans"/>
          <w:rtl w:val="0"/>
        </w:rPr>
        <w:t xml:space="preserve"> A European Union (EU) regulation focusing on data protection and privacy for individuals within the EU. It mandates strong data security measures, transparency in data collection, and user rights for accessing and controlling their data.</w:t>
      </w:r>
    </w:p>
    <w:p w:rsidR="00000000" w:rsidDel="00000000" w:rsidP="00000000" w:rsidRDefault="00000000" w:rsidRPr="00000000" w14:paraId="00000007">
      <w:pPr>
        <w:numPr>
          <w:ilvl w:val="0"/>
          <w:numId w:val="2"/>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It applies to all organizations, regardless of their location, that process or control personal data of individuals residing in the EU.</w:t>
      </w:r>
    </w:p>
    <w:p w:rsidR="00000000" w:rsidDel="00000000" w:rsidP="00000000" w:rsidRDefault="00000000" w:rsidRPr="00000000" w14:paraId="00000008">
      <w:pPr>
        <w:numPr>
          <w:ilvl w:val="0"/>
          <w:numId w:val="2"/>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GDPR mandates strict requirements for data protection, transparency, accountability, and individual rights, including the right to access, rectify, and erase personal data.</w:t>
      </w:r>
    </w:p>
    <w:p w:rsidR="00000000" w:rsidDel="00000000" w:rsidP="00000000" w:rsidRDefault="00000000" w:rsidRPr="00000000" w14:paraId="00000009">
      <w:pPr>
        <w:numPr>
          <w:ilvl w:val="0"/>
          <w:numId w:val="2"/>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Organizations must obtain explicit consent from individuals before collecting, processing, or sharing their personal data and must implement measures to ensure the security and privacy of this data.</w:t>
      </w:r>
    </w:p>
    <w:p w:rsidR="00000000" w:rsidDel="00000000" w:rsidP="00000000" w:rsidRDefault="00000000" w:rsidRPr="00000000" w14:paraId="0000000A">
      <w:pPr>
        <w:numPr>
          <w:ilvl w:val="0"/>
          <w:numId w:val="2"/>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Non-compliance with GDPR can result in significant fines, up to €20 million or 4% of the company's global annual revenue, whichever is higher.</w:t>
      </w:r>
    </w:p>
    <w:p w:rsidR="00000000" w:rsidDel="00000000" w:rsidP="00000000" w:rsidRDefault="00000000" w:rsidRPr="00000000" w14:paraId="0000000B">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C">
      <w:pPr>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California Consumer Privacy Act (CCPA):</w:t>
      </w:r>
      <w:r w:rsidDel="00000000" w:rsidR="00000000" w:rsidRPr="00000000">
        <w:rPr>
          <w:rFonts w:ascii="Open Sans" w:cs="Open Sans" w:eastAsia="Open Sans" w:hAnsi="Open Sans"/>
          <w:rtl w:val="0"/>
        </w:rPr>
        <w:t xml:space="preserve">  A California law granting consumers significant control over their personal data. It allows consumers to know what data is being collected, request its deletion, and opt-out of its sale to third parties.</w:t>
      </w:r>
    </w:p>
    <w:p w:rsidR="00000000" w:rsidDel="00000000" w:rsidP="00000000" w:rsidRDefault="00000000" w:rsidRPr="00000000" w14:paraId="0000000D">
      <w:pPr>
        <w:numPr>
          <w:ilvl w:val="0"/>
          <w:numId w:val="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It applies to businesses that meet certain criteria, including those that collect personal information from California residents and meet specified revenue or data processing thresholds.</w:t>
      </w:r>
    </w:p>
    <w:p w:rsidR="00000000" w:rsidDel="00000000" w:rsidP="00000000" w:rsidRDefault="00000000" w:rsidRPr="00000000" w14:paraId="0000000E">
      <w:pPr>
        <w:numPr>
          <w:ilvl w:val="0"/>
          <w:numId w:val="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CCPA grants consumers several rights regarding their personal information, such as the right to know what personal information is collected, the right to opt-out of the sale of their information, and the right to request deletion of their information.</w:t>
      </w:r>
    </w:p>
    <w:p w:rsidR="00000000" w:rsidDel="00000000" w:rsidP="00000000" w:rsidRDefault="00000000" w:rsidRPr="00000000" w14:paraId="0000000F">
      <w:pPr>
        <w:numPr>
          <w:ilvl w:val="0"/>
          <w:numId w:val="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Businesses subject to CCPA must provide clear and conspicuous privacy notices, implement mechanisms for consumers to exercise their rights, and ensure the security of personal information.</w:t>
      </w:r>
    </w:p>
    <w:p w:rsidR="00000000" w:rsidDel="00000000" w:rsidP="00000000" w:rsidRDefault="00000000" w:rsidRPr="00000000" w14:paraId="00000010">
      <w:pPr>
        <w:numPr>
          <w:ilvl w:val="0"/>
          <w:numId w:val="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Non-compliance with CCPA can result in penalties of up to $7,500 per violation.</w:t>
      </w:r>
    </w:p>
    <w:p w:rsidR="00000000" w:rsidDel="00000000" w:rsidP="00000000" w:rsidRDefault="00000000" w:rsidRPr="00000000" w14:paraId="00000011">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2">
      <w:pPr>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Payment Card Industry Data Security Standard (PCI DSS): </w:t>
      </w:r>
      <w:r w:rsidDel="00000000" w:rsidR="00000000" w:rsidRPr="00000000">
        <w:rPr>
          <w:rFonts w:ascii="Open Sans" w:cs="Open Sans" w:eastAsia="Open Sans" w:hAnsi="Open Sans"/>
          <w:rtl w:val="0"/>
        </w:rPr>
        <w:t xml:space="preserve"> PCI DSS is a set of security standards established by major credit card companies to protect cardholder data and prevent payment card fraud.</w:t>
      </w:r>
    </w:p>
    <w:p w:rsidR="00000000" w:rsidDel="00000000" w:rsidP="00000000" w:rsidRDefault="00000000" w:rsidRPr="00000000" w14:paraId="00000013">
      <w:pPr>
        <w:numPr>
          <w:ilvl w:val="0"/>
          <w:numId w:val="5"/>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It applies to organizations that handle credit card transactions, including e-commerce businesses that accept payment cards for online purchases.</w:t>
      </w:r>
    </w:p>
    <w:p w:rsidR="00000000" w:rsidDel="00000000" w:rsidP="00000000" w:rsidRDefault="00000000" w:rsidRPr="00000000" w14:paraId="00000014">
      <w:pPr>
        <w:numPr>
          <w:ilvl w:val="0"/>
          <w:numId w:val="5"/>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PCI DSS outlines requirements for securing payment systems, encrypting sensitive data, implementing access controls, and conducting regular security assessments.</w:t>
      </w:r>
    </w:p>
    <w:p w:rsidR="00000000" w:rsidDel="00000000" w:rsidP="00000000" w:rsidRDefault="00000000" w:rsidRPr="00000000" w14:paraId="00000015">
      <w:pPr>
        <w:numPr>
          <w:ilvl w:val="0"/>
          <w:numId w:val="5"/>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Compliance with PCI DSS is mandatory for businesses that process, store, or transmit payment card data, and non-compliance can result in fines, penalties, and restrictions on card processing capabilities.</w:t>
      </w:r>
    </w:p>
    <w:p w:rsidR="00000000" w:rsidDel="00000000" w:rsidP="00000000" w:rsidRDefault="00000000" w:rsidRPr="00000000" w14:paraId="00000016">
      <w:pPr>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7">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The Impact of GDPR, CCPA, and PCI DSS on E-commerce Businesses</w:t>
      </w:r>
    </w:p>
    <w:p w:rsidR="00000000" w:rsidDel="00000000" w:rsidP="00000000" w:rsidRDefault="00000000" w:rsidRPr="00000000" w14:paraId="00000018">
      <w:pPr>
        <w:ind w:firstLine="720"/>
        <w:jc w:val="both"/>
        <w:rPr>
          <w:rFonts w:ascii="Open Sans" w:cs="Open Sans" w:eastAsia="Open Sans" w:hAnsi="Open Sans"/>
        </w:rPr>
      </w:pPr>
      <w:r w:rsidDel="00000000" w:rsidR="00000000" w:rsidRPr="00000000">
        <w:rPr>
          <w:rFonts w:ascii="Open Sans" w:cs="Open Sans" w:eastAsia="Open Sans" w:hAnsi="Open Sans"/>
          <w:rtl w:val="0"/>
        </w:rPr>
        <w:t xml:space="preserve">While regulations like GDPR, CCPA, and PCI DSS aim to create a safer online environment, they also present challenges for e-commerce businesses.As they impose specific requirements related to data privacy, security, transparency, and consumer rights. Compliance with these regulations not only ensures legal adherence but also fosters trust with customers and mitigates the risk of financial penalties and reputational damage. </w:t>
      </w:r>
    </w:p>
    <w:p w:rsidR="00000000" w:rsidDel="00000000" w:rsidP="00000000" w:rsidRDefault="00000000" w:rsidRPr="00000000" w14:paraId="00000019">
      <w:pPr>
        <w:jc w:val="both"/>
        <w:rPr>
          <w:rFonts w:ascii="Open Sans" w:cs="Open Sans" w:eastAsia="Open Sans" w:hAnsi="Open Sans"/>
          <w:u w:val="single"/>
        </w:rPr>
      </w:pPr>
      <w:r w:rsidDel="00000000" w:rsidR="00000000" w:rsidRPr="00000000">
        <w:rPr>
          <w:rtl w:val="0"/>
        </w:rPr>
      </w:r>
    </w:p>
    <w:p w:rsidR="00000000" w:rsidDel="00000000" w:rsidP="00000000" w:rsidRDefault="00000000" w:rsidRPr="00000000" w14:paraId="0000001A">
      <w:pPr>
        <w:ind w:left="0" w:firstLine="0"/>
        <w:jc w:val="both"/>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General Data Protection Regulation (GDPR)</w:t>
      </w:r>
    </w:p>
    <w:p w:rsidR="00000000" w:rsidDel="00000000" w:rsidP="00000000" w:rsidRDefault="00000000" w:rsidRPr="00000000" w14:paraId="0000001B">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Impact on E-commerce Businesses:</w:t>
      </w:r>
      <w:r w:rsidDel="00000000" w:rsidR="00000000" w:rsidRPr="00000000">
        <w:rPr>
          <w:rFonts w:ascii="Open Sans" w:cs="Open Sans" w:eastAsia="Open Sans" w:hAnsi="Open Sans"/>
          <w:rtl w:val="0"/>
        </w:rPr>
        <w:t xml:space="preserve"> GDPR has a global reach, affecting any e-commerce business that processes personal data of EU residents. The regulation introduces strict requirements for data protection, transparency, accountability, and individual rights.</w:t>
      </w:r>
    </w:p>
    <w:p w:rsidR="00000000" w:rsidDel="00000000" w:rsidP="00000000" w:rsidRDefault="00000000" w:rsidRPr="00000000" w14:paraId="0000001C">
      <w:pPr>
        <w:ind w:left="0" w:firstLine="0"/>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Compliance Requirements:</w:t>
      </w:r>
    </w:p>
    <w:p w:rsidR="00000000" w:rsidDel="00000000" w:rsidP="00000000" w:rsidRDefault="00000000" w:rsidRPr="00000000" w14:paraId="0000001D">
      <w:pPr>
        <w:numPr>
          <w:ilvl w:val="0"/>
          <w:numId w:val="4"/>
        </w:numPr>
        <w:ind w:left="72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Obtaining explicit consent from individuals before collecting, processing, or sharing their personal data.</w:t>
      </w:r>
    </w:p>
    <w:p w:rsidR="00000000" w:rsidDel="00000000" w:rsidP="00000000" w:rsidRDefault="00000000" w:rsidRPr="00000000" w14:paraId="0000001E">
      <w:pPr>
        <w:numPr>
          <w:ilvl w:val="0"/>
          <w:numId w:val="4"/>
        </w:numPr>
        <w:ind w:left="72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Implementing measures to ensure the security and privacy of personal data, including encryption, access controls, and regular security assessments.</w:t>
      </w:r>
    </w:p>
    <w:p w:rsidR="00000000" w:rsidDel="00000000" w:rsidP="00000000" w:rsidRDefault="00000000" w:rsidRPr="00000000" w14:paraId="0000001F">
      <w:pPr>
        <w:numPr>
          <w:ilvl w:val="0"/>
          <w:numId w:val="4"/>
        </w:numPr>
        <w:ind w:left="72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Providing clear and concise privacy notices and policies that outline data processing activities and individuals' rights under GDPR.</w:t>
      </w:r>
    </w:p>
    <w:p w:rsidR="00000000" w:rsidDel="00000000" w:rsidP="00000000" w:rsidRDefault="00000000" w:rsidRPr="00000000" w14:paraId="00000020">
      <w:pPr>
        <w:numPr>
          <w:ilvl w:val="0"/>
          <w:numId w:val="4"/>
        </w:numPr>
        <w:ind w:left="72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Designating a Data Protection Officer (DPO) responsible for overseeing GDPR compliance and serving as a point of contact for data protection authorities.</w:t>
      </w:r>
    </w:p>
    <w:p w:rsidR="00000000" w:rsidDel="00000000" w:rsidP="00000000" w:rsidRDefault="00000000" w:rsidRPr="00000000" w14:paraId="00000021">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2">
      <w:pPr>
        <w:ind w:left="0" w:firstLine="0"/>
        <w:jc w:val="both"/>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California Consumer Privacy Act (CCPA)</w:t>
      </w:r>
    </w:p>
    <w:p w:rsidR="00000000" w:rsidDel="00000000" w:rsidP="00000000" w:rsidRDefault="00000000" w:rsidRPr="00000000" w14:paraId="00000023">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Impact on E-commerce Businesses:</w:t>
      </w:r>
      <w:r w:rsidDel="00000000" w:rsidR="00000000" w:rsidRPr="00000000">
        <w:rPr>
          <w:rFonts w:ascii="Open Sans" w:cs="Open Sans" w:eastAsia="Open Sans" w:hAnsi="Open Sans"/>
          <w:rtl w:val="0"/>
        </w:rPr>
        <w:t xml:space="preserve"> CCPA applies to e-commerce businesses that collect personal information from California residents, regardless of the business's location. The law grants consumers specific rights regarding their personal information and imposes obligations on businesses to enhance transparency and control over data.</w:t>
      </w:r>
    </w:p>
    <w:p w:rsidR="00000000" w:rsidDel="00000000" w:rsidP="00000000" w:rsidRDefault="00000000" w:rsidRPr="00000000" w14:paraId="00000024">
      <w:pPr>
        <w:ind w:left="0" w:firstLine="0"/>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Compliance Requirements:</w:t>
      </w:r>
    </w:p>
    <w:p w:rsidR="00000000" w:rsidDel="00000000" w:rsidP="00000000" w:rsidRDefault="00000000" w:rsidRPr="00000000" w14:paraId="00000025">
      <w:pPr>
        <w:numPr>
          <w:ilvl w:val="0"/>
          <w:numId w:val="6"/>
        </w:numPr>
        <w:ind w:left="72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Providing consumers with the right to know what personal information is collected, how it is used, and with whom it is shared.</w:t>
      </w:r>
    </w:p>
    <w:p w:rsidR="00000000" w:rsidDel="00000000" w:rsidP="00000000" w:rsidRDefault="00000000" w:rsidRPr="00000000" w14:paraId="00000026">
      <w:pPr>
        <w:numPr>
          <w:ilvl w:val="0"/>
          <w:numId w:val="6"/>
        </w:numPr>
        <w:ind w:left="72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Offering consumers the right to opt-out of the sale of their personal information and the right to request deletion of their information.</w:t>
      </w:r>
    </w:p>
    <w:p w:rsidR="00000000" w:rsidDel="00000000" w:rsidP="00000000" w:rsidRDefault="00000000" w:rsidRPr="00000000" w14:paraId="00000027">
      <w:pPr>
        <w:numPr>
          <w:ilvl w:val="0"/>
          <w:numId w:val="6"/>
        </w:numPr>
        <w:ind w:left="72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Implementing mechanisms for consumers to exercise their rights, such as a toll-free number or a website portal.</w:t>
      </w:r>
    </w:p>
    <w:p w:rsidR="00000000" w:rsidDel="00000000" w:rsidP="00000000" w:rsidRDefault="00000000" w:rsidRPr="00000000" w14:paraId="00000028">
      <w:pPr>
        <w:numPr>
          <w:ilvl w:val="0"/>
          <w:numId w:val="6"/>
        </w:numPr>
        <w:ind w:left="72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Updating privacy policies to include required disclosures about data collection practices and consumers' rights under CCPA.</w:t>
      </w:r>
    </w:p>
    <w:p w:rsidR="00000000" w:rsidDel="00000000" w:rsidP="00000000" w:rsidRDefault="00000000" w:rsidRPr="00000000" w14:paraId="00000029">
      <w:pPr>
        <w:ind w:left="0" w:firstLine="0"/>
        <w:jc w:val="both"/>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Payment Card Industry Data Security Standard (PCI DSS)</w:t>
      </w:r>
    </w:p>
    <w:p w:rsidR="00000000" w:rsidDel="00000000" w:rsidP="00000000" w:rsidRDefault="00000000" w:rsidRPr="00000000" w14:paraId="0000002A">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Impact on E-commerce Businesses:</w:t>
      </w:r>
      <w:r w:rsidDel="00000000" w:rsidR="00000000" w:rsidRPr="00000000">
        <w:rPr>
          <w:rFonts w:ascii="Open Sans" w:cs="Open Sans" w:eastAsia="Open Sans" w:hAnsi="Open Sans"/>
          <w:rtl w:val="0"/>
        </w:rPr>
        <w:t xml:space="preserve"> PCI DSS applies to e-commerce businesses that handle payment card transactions, requiring them to implement security controls to protect cardholder data and prevent payment card fraud. Non-compliance can result in fines, penalties, and restrictions on card processing capabilities.</w:t>
      </w:r>
    </w:p>
    <w:p w:rsidR="00000000" w:rsidDel="00000000" w:rsidP="00000000" w:rsidRDefault="00000000" w:rsidRPr="00000000" w14:paraId="0000002B">
      <w:pPr>
        <w:ind w:left="0" w:firstLine="0"/>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Compliance Requirements:</w:t>
      </w:r>
    </w:p>
    <w:p w:rsidR="00000000" w:rsidDel="00000000" w:rsidP="00000000" w:rsidRDefault="00000000" w:rsidRPr="00000000" w14:paraId="0000002C">
      <w:pPr>
        <w:numPr>
          <w:ilvl w:val="0"/>
          <w:numId w:val="1"/>
        </w:numPr>
        <w:ind w:left="72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Securing payment systems and networks by implementing firewalls, encryption, and access controls.</w:t>
      </w:r>
    </w:p>
    <w:p w:rsidR="00000000" w:rsidDel="00000000" w:rsidP="00000000" w:rsidRDefault="00000000" w:rsidRPr="00000000" w14:paraId="0000002D">
      <w:pPr>
        <w:numPr>
          <w:ilvl w:val="0"/>
          <w:numId w:val="1"/>
        </w:numPr>
        <w:ind w:left="72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Encrypting sensitive cardholder data both in transit and at rest.</w:t>
      </w:r>
    </w:p>
    <w:p w:rsidR="00000000" w:rsidDel="00000000" w:rsidP="00000000" w:rsidRDefault="00000000" w:rsidRPr="00000000" w14:paraId="0000002E">
      <w:pPr>
        <w:numPr>
          <w:ilvl w:val="0"/>
          <w:numId w:val="1"/>
        </w:numPr>
        <w:ind w:left="72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Regularly testing security systems and processes, including vulnerability assessments and penetration testing.</w:t>
      </w:r>
    </w:p>
    <w:p w:rsidR="00000000" w:rsidDel="00000000" w:rsidP="00000000" w:rsidRDefault="00000000" w:rsidRPr="00000000" w14:paraId="0000002F">
      <w:pPr>
        <w:numPr>
          <w:ilvl w:val="0"/>
          <w:numId w:val="1"/>
        </w:numPr>
        <w:ind w:left="72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Maintaining strict access controls and authentication mechanisms to limit access to cardholder data.</w:t>
      </w:r>
    </w:p>
    <w:p w:rsidR="00000000" w:rsidDel="00000000" w:rsidP="00000000" w:rsidRDefault="00000000" w:rsidRPr="00000000" w14:paraId="00000030">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1">
      <w:pPr>
        <w:ind w:left="0" w:firstLine="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1.Data Inventory and Minimization:</w:t>
      </w:r>
    </w:p>
    <w:p w:rsidR="00000000" w:rsidDel="00000000" w:rsidP="00000000" w:rsidRDefault="00000000" w:rsidRPr="00000000" w14:paraId="00000032">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Best Practice: </w:t>
      </w:r>
      <w:r w:rsidDel="00000000" w:rsidR="00000000" w:rsidRPr="00000000">
        <w:rPr>
          <w:rFonts w:ascii="Open Sans" w:cs="Open Sans" w:eastAsia="Open Sans" w:hAnsi="Open Sans"/>
          <w:rtl w:val="0"/>
        </w:rPr>
        <w:t xml:space="preserve">Conduct a data inventory to identify all data you collect.</w:t>
      </w:r>
    </w:p>
    <w:p w:rsidR="00000000" w:rsidDel="00000000" w:rsidP="00000000" w:rsidRDefault="00000000" w:rsidRPr="00000000" w14:paraId="00000033">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Compliance Requirement:</w:t>
      </w:r>
      <w:r w:rsidDel="00000000" w:rsidR="00000000" w:rsidRPr="00000000">
        <w:rPr>
          <w:rFonts w:ascii="Open Sans" w:cs="Open Sans" w:eastAsia="Open Sans" w:hAnsi="Open Sans"/>
          <w:rtl w:val="0"/>
        </w:rPr>
        <w:t xml:space="preserve"> Understand the purpose of each data point and its legal basis for collection (consent, contract, etc.). GDPR and CCPA emphasize data minimization.</w:t>
      </w:r>
    </w:p>
    <w:p w:rsidR="00000000" w:rsidDel="00000000" w:rsidP="00000000" w:rsidRDefault="00000000" w:rsidRPr="00000000" w14:paraId="00000034">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Action: </w:t>
      </w:r>
      <w:r w:rsidDel="00000000" w:rsidR="00000000" w:rsidRPr="00000000">
        <w:rPr>
          <w:rFonts w:ascii="Open Sans" w:cs="Open Sans" w:eastAsia="Open Sans" w:hAnsi="Open Sans"/>
          <w:rtl w:val="0"/>
        </w:rPr>
        <w:t xml:space="preserve">Only collect data absolutely necessary for fulfilling transactions, personalization, or legal obligations.</w:t>
      </w:r>
    </w:p>
    <w:p w:rsidR="00000000" w:rsidDel="00000000" w:rsidP="00000000" w:rsidRDefault="00000000" w:rsidRPr="00000000" w14:paraId="00000035">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2. Consent Management:</w:t>
      </w:r>
    </w:p>
    <w:p w:rsidR="00000000" w:rsidDel="00000000" w:rsidP="00000000" w:rsidRDefault="00000000" w:rsidRPr="00000000" w14:paraId="00000036">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Best Practice:</w:t>
      </w:r>
      <w:r w:rsidDel="00000000" w:rsidR="00000000" w:rsidRPr="00000000">
        <w:rPr>
          <w:rFonts w:ascii="Open Sans" w:cs="Open Sans" w:eastAsia="Open Sans" w:hAnsi="Open Sans"/>
          <w:rtl w:val="0"/>
        </w:rPr>
        <w:t xml:space="preserve"> Offer clear and easily accessible options for users to provide informed consent for data collection and usage.</w:t>
      </w:r>
    </w:p>
    <w:p w:rsidR="00000000" w:rsidDel="00000000" w:rsidP="00000000" w:rsidRDefault="00000000" w:rsidRPr="00000000" w14:paraId="00000037">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Compliance Requirement: </w:t>
      </w:r>
      <w:r w:rsidDel="00000000" w:rsidR="00000000" w:rsidRPr="00000000">
        <w:rPr>
          <w:rFonts w:ascii="Open Sans" w:cs="Open Sans" w:eastAsia="Open Sans" w:hAnsi="Open Sans"/>
          <w:rtl w:val="0"/>
        </w:rPr>
        <w:t xml:space="preserve">Obtain unambiguous consent under GDPR and CCPA. Consent should be specific, informed, and freely given.</w:t>
      </w:r>
    </w:p>
    <w:p w:rsidR="00000000" w:rsidDel="00000000" w:rsidP="00000000" w:rsidRDefault="00000000" w:rsidRPr="00000000" w14:paraId="00000038">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Action:</w:t>
      </w:r>
      <w:r w:rsidDel="00000000" w:rsidR="00000000" w:rsidRPr="00000000">
        <w:rPr>
          <w:rFonts w:ascii="Open Sans" w:cs="Open Sans" w:eastAsia="Open Sans" w:hAnsi="Open Sans"/>
          <w:rtl w:val="0"/>
        </w:rPr>
        <w:t xml:space="preserve"> Provide multi-layered consent options (e.g., checkboxes for specific data uses) with clear and concise explanations. Allow users to easily withdraw consent.</w:t>
      </w:r>
    </w:p>
    <w:p w:rsidR="00000000" w:rsidDel="00000000" w:rsidP="00000000" w:rsidRDefault="00000000" w:rsidRPr="00000000" w14:paraId="00000039">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A">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3. Data Security Measures:</w:t>
      </w:r>
    </w:p>
    <w:p w:rsidR="00000000" w:rsidDel="00000000" w:rsidP="00000000" w:rsidRDefault="00000000" w:rsidRPr="00000000" w14:paraId="0000003B">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Best Practice: </w:t>
      </w:r>
      <w:r w:rsidDel="00000000" w:rsidR="00000000" w:rsidRPr="00000000">
        <w:rPr>
          <w:rFonts w:ascii="Open Sans" w:cs="Open Sans" w:eastAsia="Open Sans" w:hAnsi="Open Sans"/>
          <w:rtl w:val="0"/>
        </w:rPr>
        <w:t xml:space="preserve">Implement robust security controls to protect customer data from unauthorized access, use, disclosure, disruption, modification, or destruction.</w:t>
      </w:r>
    </w:p>
    <w:p w:rsidR="00000000" w:rsidDel="00000000" w:rsidP="00000000" w:rsidRDefault="00000000" w:rsidRPr="00000000" w14:paraId="0000003C">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Compliance Requirement: </w:t>
      </w:r>
      <w:r w:rsidDel="00000000" w:rsidR="00000000" w:rsidRPr="00000000">
        <w:rPr>
          <w:rFonts w:ascii="Open Sans" w:cs="Open Sans" w:eastAsia="Open Sans" w:hAnsi="Open Sans"/>
          <w:rtl w:val="0"/>
        </w:rPr>
        <w:t xml:space="preserve">PCI DSS mandates specific security controls for credit card information. Both GDPR and CCPA require overall data security.</w:t>
      </w:r>
    </w:p>
    <w:p w:rsidR="00000000" w:rsidDel="00000000" w:rsidP="00000000" w:rsidRDefault="00000000" w:rsidRPr="00000000" w14:paraId="0000003D">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Action:</w:t>
      </w:r>
      <w:r w:rsidDel="00000000" w:rsidR="00000000" w:rsidRPr="00000000">
        <w:rPr>
          <w:rFonts w:ascii="Open Sans" w:cs="Open Sans" w:eastAsia="Open Sans" w:hAnsi="Open Sans"/>
          <w:rtl w:val="0"/>
        </w:rPr>
        <w:t xml:space="preserve"> Utilize encryption for data at rest and in transit. Implement access controls, firewalls, and intrusion detection systems. Regularly conduct security audits and vulnerability assessments.</w:t>
      </w:r>
    </w:p>
    <w:p w:rsidR="00000000" w:rsidDel="00000000" w:rsidP="00000000" w:rsidRDefault="00000000" w:rsidRPr="00000000" w14:paraId="0000003E">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F">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4. Data Breach Response Plan:</w:t>
      </w:r>
    </w:p>
    <w:p w:rsidR="00000000" w:rsidDel="00000000" w:rsidP="00000000" w:rsidRDefault="00000000" w:rsidRPr="00000000" w14:paraId="00000040">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Best Practice:</w:t>
      </w:r>
      <w:r w:rsidDel="00000000" w:rsidR="00000000" w:rsidRPr="00000000">
        <w:rPr>
          <w:rFonts w:ascii="Open Sans" w:cs="Open Sans" w:eastAsia="Open Sans" w:hAnsi="Open Sans"/>
          <w:rtl w:val="0"/>
        </w:rPr>
        <w:t xml:space="preserve"> Develop a plan to promptly identify, contain, and report data breaches. Inform affected individuals and cooperate with regulatory authorities.</w:t>
      </w:r>
    </w:p>
    <w:p w:rsidR="00000000" w:rsidDel="00000000" w:rsidP="00000000" w:rsidRDefault="00000000" w:rsidRPr="00000000" w14:paraId="00000041">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Compliance Requirement:</w:t>
      </w:r>
      <w:r w:rsidDel="00000000" w:rsidR="00000000" w:rsidRPr="00000000">
        <w:rPr>
          <w:rFonts w:ascii="Open Sans" w:cs="Open Sans" w:eastAsia="Open Sans" w:hAnsi="Open Sans"/>
          <w:rtl w:val="0"/>
        </w:rPr>
        <w:t xml:space="preserve"> GDPR and some data breach notification laws mandate reporting breaches within specific timeframes.</w:t>
      </w:r>
    </w:p>
    <w:p w:rsidR="00000000" w:rsidDel="00000000" w:rsidP="00000000" w:rsidRDefault="00000000" w:rsidRPr="00000000" w14:paraId="00000042">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Action:</w:t>
      </w:r>
      <w:r w:rsidDel="00000000" w:rsidR="00000000" w:rsidRPr="00000000">
        <w:rPr>
          <w:rFonts w:ascii="Open Sans" w:cs="Open Sans" w:eastAsia="Open Sans" w:hAnsi="Open Sans"/>
          <w:rtl w:val="0"/>
        </w:rPr>
        <w:t xml:space="preserve"> Establish clear procedures for detecting breaches, notifying affected individuals, and mitigating damage. Regularly test your data breach response plan.</w:t>
      </w:r>
    </w:p>
    <w:p w:rsidR="00000000" w:rsidDel="00000000" w:rsidP="00000000" w:rsidRDefault="00000000" w:rsidRPr="00000000" w14:paraId="00000043">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44">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5. Transparency and User Rights:</w:t>
      </w:r>
    </w:p>
    <w:p w:rsidR="00000000" w:rsidDel="00000000" w:rsidP="00000000" w:rsidRDefault="00000000" w:rsidRPr="00000000" w14:paraId="00000045">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Best Practice:</w:t>
      </w:r>
      <w:r w:rsidDel="00000000" w:rsidR="00000000" w:rsidRPr="00000000">
        <w:rPr>
          <w:rFonts w:ascii="Open Sans" w:cs="Open Sans" w:eastAsia="Open Sans" w:hAnsi="Open Sans"/>
          <w:rtl w:val="0"/>
        </w:rPr>
        <w:t xml:space="preserve"> Provide clear and accessible information on your data collection practices, user rights (access, rectification, erasure, restriction of processing), and how to exercise them.</w:t>
      </w:r>
    </w:p>
    <w:p w:rsidR="00000000" w:rsidDel="00000000" w:rsidP="00000000" w:rsidRDefault="00000000" w:rsidRPr="00000000" w14:paraId="00000046">
      <w:pPr>
        <w:ind w:left="0" w:firstLine="720"/>
        <w:jc w:val="both"/>
        <w:rPr>
          <w:rFonts w:ascii="Open Sans" w:cs="Open Sans" w:eastAsia="Open Sans" w:hAnsi="Open Sans"/>
          <w:sz w:val="20"/>
          <w:szCs w:val="20"/>
        </w:rPr>
      </w:pPr>
      <w:r w:rsidDel="00000000" w:rsidR="00000000" w:rsidRPr="00000000">
        <w:rPr>
          <w:rFonts w:ascii="Open Sans" w:cs="Open Sans" w:eastAsia="Open Sans" w:hAnsi="Open Sans"/>
          <w:color w:val="0d0d0d"/>
          <w:highlight w:val="white"/>
          <w:rtl w:val="0"/>
        </w:rPr>
        <w:t xml:space="preserve">include detailed information about data processing activities, individuals' rights under applicable regulations, contact information for privacy inquiries, and procedures for exercising data subject rights.</w:t>
      </w:r>
      <w:r w:rsidDel="00000000" w:rsidR="00000000" w:rsidRPr="00000000">
        <w:rPr>
          <w:rtl w:val="0"/>
        </w:rPr>
      </w:r>
    </w:p>
    <w:p w:rsidR="00000000" w:rsidDel="00000000" w:rsidP="00000000" w:rsidRDefault="00000000" w:rsidRPr="00000000" w14:paraId="00000047">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Compliance Requirement:</w:t>
      </w:r>
      <w:r w:rsidDel="00000000" w:rsidR="00000000" w:rsidRPr="00000000">
        <w:rPr>
          <w:rFonts w:ascii="Open Sans" w:cs="Open Sans" w:eastAsia="Open Sans" w:hAnsi="Open Sans"/>
          <w:rtl w:val="0"/>
        </w:rPr>
        <w:t xml:space="preserve"> Both GDPR and CCPA emphasize transparency. Users have the right to know what data is collected, how it's used, and with whom it's shared.</w:t>
      </w:r>
    </w:p>
    <w:p w:rsidR="00000000" w:rsidDel="00000000" w:rsidP="00000000" w:rsidRDefault="00000000" w:rsidRPr="00000000" w14:paraId="00000048">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Action: </w:t>
      </w:r>
      <w:r w:rsidDel="00000000" w:rsidR="00000000" w:rsidRPr="00000000">
        <w:rPr>
          <w:rFonts w:ascii="Open Sans" w:cs="Open Sans" w:eastAsia="Open Sans" w:hAnsi="Open Sans"/>
          <w:rtl w:val="0"/>
        </w:rPr>
        <w:t xml:space="preserve">Maintain a readily available and easily understandable privacy policy. Offer user-friendly mechanisms to access, update, or delete personal data.</w:t>
      </w:r>
    </w:p>
    <w:p w:rsidR="00000000" w:rsidDel="00000000" w:rsidP="00000000" w:rsidRDefault="00000000" w:rsidRPr="00000000" w14:paraId="00000049">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4A">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6. Employee Training:</w:t>
      </w:r>
    </w:p>
    <w:p w:rsidR="00000000" w:rsidDel="00000000" w:rsidP="00000000" w:rsidRDefault="00000000" w:rsidRPr="00000000" w14:paraId="0000004B">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Best Practice: </w:t>
      </w:r>
      <w:r w:rsidDel="00000000" w:rsidR="00000000" w:rsidRPr="00000000">
        <w:rPr>
          <w:rFonts w:ascii="Open Sans" w:cs="Open Sans" w:eastAsia="Open Sans" w:hAnsi="Open Sans"/>
          <w:rtl w:val="0"/>
        </w:rPr>
        <w:t xml:space="preserve">Educate all employees on data privacy regulations, best practices for handling customer data securely, and your internal data security policies.</w:t>
      </w:r>
    </w:p>
    <w:p w:rsidR="00000000" w:rsidDel="00000000" w:rsidP="00000000" w:rsidRDefault="00000000" w:rsidRPr="00000000" w14:paraId="0000004C">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Compliance Requirement:</w:t>
      </w:r>
      <w:r w:rsidDel="00000000" w:rsidR="00000000" w:rsidRPr="00000000">
        <w:rPr>
          <w:rFonts w:ascii="Open Sans" w:cs="Open Sans" w:eastAsia="Open Sans" w:hAnsi="Open Sans"/>
          <w:rtl w:val="0"/>
        </w:rPr>
        <w:t xml:space="preserve"> Not explicitly mandated but crucial for preventing human error and accidental data breaches. </w:t>
      </w:r>
    </w:p>
    <w:p w:rsidR="00000000" w:rsidDel="00000000" w:rsidP="00000000" w:rsidRDefault="00000000" w:rsidRPr="00000000" w14:paraId="0000004D">
      <w:pPr>
        <w:jc w:val="both"/>
        <w:rPr>
          <w:rFonts w:ascii="Open Sans" w:cs="Open Sans" w:eastAsia="Open Sans" w:hAnsi="Open Sans"/>
        </w:rPr>
      </w:pPr>
      <w:r w:rsidDel="00000000" w:rsidR="00000000" w:rsidRPr="00000000">
        <w:rPr>
          <w:rFonts w:ascii="Open Sans" w:cs="Open Sans" w:eastAsia="Open Sans" w:hAnsi="Open Sans"/>
          <w:rtl w:val="0"/>
        </w:rPr>
        <w:t xml:space="preserve">Ensure that employees understand their roles and responsibilities regarding data protection, confidentiality, and compliance with applicable regulations.</w:t>
      </w:r>
    </w:p>
    <w:p w:rsidR="00000000" w:rsidDel="00000000" w:rsidP="00000000" w:rsidRDefault="00000000" w:rsidRPr="00000000" w14:paraId="0000004E">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Action:</w:t>
      </w:r>
      <w:r w:rsidDel="00000000" w:rsidR="00000000" w:rsidRPr="00000000">
        <w:rPr>
          <w:rFonts w:ascii="Open Sans" w:cs="Open Sans" w:eastAsia="Open Sans" w:hAnsi="Open Sans"/>
          <w:rtl w:val="0"/>
        </w:rPr>
        <w:t xml:space="preserve"> Conduct regular data privacy and security training sessions for employees.</w:t>
      </w:r>
    </w:p>
    <w:p w:rsidR="00000000" w:rsidDel="00000000" w:rsidP="00000000" w:rsidRDefault="00000000" w:rsidRPr="00000000" w14:paraId="0000004F">
      <w:pPr>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0">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Additional Best Practices:</w:t>
      </w:r>
    </w:p>
    <w:p w:rsidR="00000000" w:rsidDel="00000000" w:rsidP="00000000" w:rsidRDefault="00000000" w:rsidRPr="00000000" w14:paraId="00000051">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Privacy by Design:</w:t>
      </w:r>
      <w:r w:rsidDel="00000000" w:rsidR="00000000" w:rsidRPr="00000000">
        <w:rPr>
          <w:rFonts w:ascii="Open Sans" w:cs="Open Sans" w:eastAsia="Open Sans" w:hAnsi="Open Sans"/>
          <w:rtl w:val="0"/>
        </w:rPr>
        <w:t xml:space="preserve"> Integrate data privacy considerations into every aspect of website development, data processing, and system design.</w:t>
      </w:r>
    </w:p>
    <w:p w:rsidR="00000000" w:rsidDel="00000000" w:rsidP="00000000" w:rsidRDefault="00000000" w:rsidRPr="00000000" w14:paraId="00000052">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Data Retention Policy: </w:t>
      </w:r>
      <w:r w:rsidDel="00000000" w:rsidR="00000000" w:rsidRPr="00000000">
        <w:rPr>
          <w:rFonts w:ascii="Open Sans" w:cs="Open Sans" w:eastAsia="Open Sans" w:hAnsi="Open Sans"/>
          <w:rtl w:val="0"/>
        </w:rPr>
        <w:t xml:space="preserve">Establish a clear data retention policy that outlines how long you keep different types of data and the criteria for deletion.</w:t>
      </w:r>
    </w:p>
    <w:p w:rsidR="00000000" w:rsidDel="00000000" w:rsidP="00000000" w:rsidRDefault="00000000" w:rsidRPr="00000000" w14:paraId="00000053">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Data Encryption:</w:t>
      </w:r>
      <w:r w:rsidDel="00000000" w:rsidR="00000000" w:rsidRPr="00000000">
        <w:rPr>
          <w:rFonts w:ascii="Open Sans" w:cs="Open Sans" w:eastAsia="Open Sans" w:hAnsi="Open Sans"/>
          <w:rtl w:val="0"/>
        </w:rPr>
        <w:t xml:space="preserve"> Encrypt all sensitive customer data, including credit card information and personally identifiable information (PII).</w:t>
      </w:r>
    </w:p>
    <w:p w:rsidR="00000000" w:rsidDel="00000000" w:rsidP="00000000" w:rsidRDefault="00000000" w:rsidRPr="00000000" w14:paraId="00000054">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Regular Security Audits:</w:t>
      </w:r>
      <w:r w:rsidDel="00000000" w:rsidR="00000000" w:rsidRPr="00000000">
        <w:rPr>
          <w:rFonts w:ascii="Open Sans" w:cs="Open Sans" w:eastAsia="Open Sans" w:hAnsi="Open Sans"/>
          <w:rtl w:val="0"/>
        </w:rPr>
        <w:t xml:space="preserve"> Conduct regular security audits to identify and address vulnerabilities in your systems.</w:t>
      </w:r>
    </w:p>
    <w:p w:rsidR="00000000" w:rsidDel="00000000" w:rsidP="00000000" w:rsidRDefault="00000000" w:rsidRPr="00000000" w14:paraId="00000055">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Strong Password Policies:</w:t>
      </w:r>
      <w:r w:rsidDel="00000000" w:rsidR="00000000" w:rsidRPr="00000000">
        <w:rPr>
          <w:rFonts w:ascii="Open Sans" w:cs="Open Sans" w:eastAsia="Open Sans" w:hAnsi="Open Sans"/>
          <w:rtl w:val="0"/>
        </w:rPr>
        <w:t xml:space="preserve"> Enforce strong password requirements for both customer accounts and employee access.</w:t>
      </w:r>
    </w:p>
    <w:p w:rsidR="00000000" w:rsidDel="00000000" w:rsidP="00000000" w:rsidRDefault="00000000" w:rsidRPr="00000000" w14:paraId="00000056">
      <w:pPr>
        <w:jc w:val="both"/>
        <w:rPr>
          <w:b w:val="1"/>
          <w:color w:val="1f1f1f"/>
          <w:sz w:val="24"/>
          <w:szCs w:val="24"/>
          <w:highlight w:val="white"/>
        </w:rPr>
      </w:pPr>
      <w:r w:rsidDel="00000000" w:rsidR="00000000" w:rsidRPr="00000000">
        <w:rPr>
          <w:rtl w:val="0"/>
        </w:rPr>
      </w:r>
    </w:p>
    <w:p w:rsidR="00000000" w:rsidDel="00000000" w:rsidP="00000000" w:rsidRDefault="00000000" w:rsidRPr="00000000" w14:paraId="00000057">
      <w:pPr>
        <w:jc w:val="both"/>
        <w:rPr>
          <w:b w:val="1"/>
          <w:color w:val="0000ff"/>
        </w:rPr>
      </w:pPr>
      <w:r w:rsidDel="00000000" w:rsidR="00000000" w:rsidRPr="00000000">
        <w:rPr>
          <w:b w:val="1"/>
          <w:color w:val="0000ff"/>
          <w:rtl w:val="0"/>
        </w:rPr>
        <w:t xml:space="preserve">Analyze the factors influencing the adoption of digital payment methods such as mobile wallets, contactless payments, and peer-to-peer transfers among consumers. Investigate consumer preferences, trust issues, and perceptions of security associated with digital payment technologies. </w:t>
      </w:r>
    </w:p>
    <w:p w:rsidR="00000000" w:rsidDel="00000000" w:rsidP="00000000" w:rsidRDefault="00000000" w:rsidRPr="00000000" w14:paraId="00000058">
      <w:pPr>
        <w:jc w:val="both"/>
        <w:rPr>
          <w:b w:val="1"/>
          <w:color w:val="0000ff"/>
        </w:rPr>
      </w:pPr>
      <w:r w:rsidDel="00000000" w:rsidR="00000000" w:rsidRPr="00000000">
        <w:rPr>
          <w:b w:val="1"/>
          <w:color w:val="0000ff"/>
          <w:rtl w:val="0"/>
        </w:rPr>
        <w:t xml:space="preserve">a. Develop a research study to understand the key drivers and barriers to digital payment adoption and propose strategies to encourage widespread acceptance and usage</w:t>
      </w:r>
    </w:p>
    <w:p w:rsidR="00000000" w:rsidDel="00000000" w:rsidP="00000000" w:rsidRDefault="00000000" w:rsidRPr="00000000" w14:paraId="00000059">
      <w:pPr>
        <w:jc w:val="both"/>
        <w:rPr>
          <w:b w:val="1"/>
          <w:color w:val="1f1f1f"/>
          <w:sz w:val="24"/>
          <w:szCs w:val="24"/>
          <w:highlight w:val="white"/>
        </w:rPr>
      </w:pPr>
      <w:r w:rsidDel="00000000" w:rsidR="00000000" w:rsidRPr="00000000">
        <w:rPr>
          <w:rtl w:val="0"/>
        </w:rPr>
      </w:r>
    </w:p>
    <w:p w:rsidR="00000000" w:rsidDel="00000000" w:rsidP="00000000" w:rsidRDefault="00000000" w:rsidRPr="00000000" w14:paraId="0000005A">
      <w:pPr>
        <w:jc w:val="both"/>
        <w:rPr>
          <w:rFonts w:ascii="Open Sans" w:cs="Open Sans" w:eastAsia="Open Sans" w:hAnsi="Open Sans"/>
        </w:rPr>
      </w:pPr>
      <w:r w:rsidDel="00000000" w:rsidR="00000000" w:rsidRPr="00000000">
        <w:rPr>
          <w:rFonts w:ascii="Open Sans" w:cs="Open Sans" w:eastAsia="Open Sans" w:hAnsi="Open Sans"/>
          <w:rtl w:val="0"/>
        </w:rPr>
        <w:t xml:space="preserve">The adoption of digital payment methods such as mobile wallets, contactless payments, and peer-to-peer transfers among consumers is influenced by a variety of factors. The </w:t>
      </w:r>
    </w:p>
    <w:p w:rsidR="00000000" w:rsidDel="00000000" w:rsidP="00000000" w:rsidRDefault="00000000" w:rsidRPr="00000000" w14:paraId="0000005B">
      <w:pPr>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Convenience: </w:t>
      </w:r>
      <w:r w:rsidDel="00000000" w:rsidR="00000000" w:rsidRPr="00000000">
        <w:rPr>
          <w:rFonts w:ascii="Open Sans" w:cs="Open Sans" w:eastAsia="Open Sans" w:hAnsi="Open Sans"/>
          <w:rtl w:val="0"/>
        </w:rPr>
        <w:t xml:space="preserve">Consumers are drawn to digital payment methods due to their convenience. Mobile wallets and contactless payments allow for quick and easy transactions without the need for physical cash or cards.</w:t>
      </w:r>
    </w:p>
    <w:p w:rsidR="00000000" w:rsidDel="00000000" w:rsidP="00000000" w:rsidRDefault="00000000" w:rsidRPr="00000000" w14:paraId="0000005C">
      <w:pPr>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Security Features:</w:t>
      </w:r>
      <w:r w:rsidDel="00000000" w:rsidR="00000000" w:rsidRPr="00000000">
        <w:rPr>
          <w:rFonts w:ascii="Open Sans" w:cs="Open Sans" w:eastAsia="Open Sans" w:hAnsi="Open Sans"/>
          <w:rtl w:val="0"/>
        </w:rPr>
        <w:t xml:space="preserve">  Perceptions of security play a significant role in adoption. Consumers are more likely to adopt digital payment methods if they trust the security features, such as encryption, authentication mechanisms, and fraud protection measures, implemented by service providers.</w:t>
      </w:r>
    </w:p>
    <w:p w:rsidR="00000000" w:rsidDel="00000000" w:rsidP="00000000" w:rsidRDefault="00000000" w:rsidRPr="00000000" w14:paraId="0000005D">
      <w:pPr>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Accessibility:</w:t>
      </w:r>
      <w:r w:rsidDel="00000000" w:rsidR="00000000" w:rsidRPr="00000000">
        <w:rPr>
          <w:rFonts w:ascii="Open Sans" w:cs="Open Sans" w:eastAsia="Open Sans" w:hAnsi="Open Sans"/>
          <w:rtl w:val="0"/>
        </w:rPr>
        <w:t xml:space="preserve"> The availability and accessibility of digital payment infrastructure influence adoption. Consumers are more likely to adopt these methods if they have access to reliable internet connectivity, smartphones, and contactless payment terminals.</w:t>
      </w:r>
    </w:p>
    <w:p w:rsidR="00000000" w:rsidDel="00000000" w:rsidP="00000000" w:rsidRDefault="00000000" w:rsidRPr="00000000" w14:paraId="0000005E">
      <w:pPr>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Rewards and Incentives:</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color w:val="1f1f1f"/>
          <w:highlight w:val="white"/>
          <w:rtl w:val="0"/>
        </w:rPr>
        <w:t xml:space="preserve">Many digital payment platforms offer rewards programs, cashback offers, or loyalty points for using their services, incentivizing adoption. These programs can provide significant benefits to consumers, motivating them to switch from traditional payment methods. For example, a cashback program might offer a percentage of each transaction amount back to the user's account. This can add up over time, especially for frequent users. Loyalty points programs can be redeemed for various rewards, such as discounts on future purchases, travel points, or gift cards. These programs not only incentivize using digital payments but can also encourage users to spend more through the platform, increasing their overall engagement.</w:t>
      </w:r>
      <w:r w:rsidDel="00000000" w:rsidR="00000000" w:rsidRPr="00000000">
        <w:rPr>
          <w:rtl w:val="0"/>
        </w:rPr>
      </w:r>
    </w:p>
    <w:p w:rsidR="00000000" w:rsidDel="00000000" w:rsidP="00000000" w:rsidRDefault="00000000" w:rsidRPr="00000000" w14:paraId="0000005F">
      <w:pPr>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Peer Influence:</w:t>
      </w:r>
      <w:r w:rsidDel="00000000" w:rsidR="00000000" w:rsidRPr="00000000">
        <w:rPr>
          <w:rFonts w:ascii="Open Sans" w:cs="Open Sans" w:eastAsia="Open Sans" w:hAnsi="Open Sans"/>
          <w:rtl w:val="0"/>
        </w:rPr>
        <w:t xml:space="preserve"> Social influence plays a role in adoption, with consumers more likely to adopt digital payment methods if they see friends, family, or influencers using them successfully.</w:t>
      </w:r>
    </w:p>
    <w:p w:rsidR="00000000" w:rsidDel="00000000" w:rsidP="00000000" w:rsidRDefault="00000000" w:rsidRPr="00000000" w14:paraId="00000060">
      <w:pPr>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Integration with Technology: </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color w:val="1f1f1f"/>
          <w:highlight w:val="white"/>
          <w:rtl w:val="0"/>
        </w:rPr>
        <w:t xml:space="preserve">Digital payments seamlessly integrate with smartphones and other devices, making them readily accessible for everyday transactions. This eliminates the need to carry cash or physical wallets, which can be inconvenient and bulky.  Imagine forgetting your wallet at home while rushing to catch a bus - with mobile payments, you can still pay for your fare using your phone. Digital payments can also be integrated with budgeting apps and other financial management tools, allowing users to track their spending and manage their finances more effectively. Additionally, contactless payments allow for quick and hygienic transactions, especially important during times like the COVID-19 pandemic where minimizing physical contact is encouraged.</w:t>
      </w:r>
      <w:r w:rsidDel="00000000" w:rsidR="00000000" w:rsidRPr="00000000">
        <w:rPr>
          <w:rtl w:val="0"/>
        </w:rPr>
      </w:r>
    </w:p>
    <w:p w:rsidR="00000000" w:rsidDel="00000000" w:rsidP="00000000" w:rsidRDefault="00000000" w:rsidRPr="00000000" w14:paraId="00000061">
      <w:pPr>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Rise of E-Commerce: </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color w:val="1f1f1f"/>
          <w:highlight w:val="white"/>
          <w:rtl w:val="0"/>
        </w:rPr>
        <w:t xml:space="preserve">The growth of online shopping has been a major driver of digital payment adoption.  E-commerce platforms rely on secure and convenient payment methods to facilitate online transactions. Traditional methods like mailing cash or checks are simply not practical for the fast-paced world of online retail. Digital payment options like credit cards, debit cards, and digital wallets provide a secure and efficient way for consumers to pay for their online purchases. Additionally, many e-commerce platforms offer exclusive discounts or promotions for using specific digital payment methods, further incentivizing their adoption.  This integration between e-commerce and digital payments creates a seamless and user-friendly online shopping experience, contributing to the overall growth of both sectors.</w:t>
      </w:r>
      <w:r w:rsidDel="00000000" w:rsidR="00000000" w:rsidRPr="00000000">
        <w:rPr>
          <w:rtl w:val="0"/>
        </w:rPr>
      </w:r>
    </w:p>
    <w:p w:rsidR="00000000" w:rsidDel="00000000" w:rsidP="00000000" w:rsidRDefault="00000000" w:rsidRPr="00000000" w14:paraId="00000062">
      <w:pPr>
        <w:jc w:val="both"/>
        <w:rPr>
          <w:b w:val="1"/>
          <w:color w:val="1f1f1f"/>
          <w:sz w:val="24"/>
          <w:szCs w:val="24"/>
          <w:highlight w:val="white"/>
        </w:rPr>
      </w:pPr>
      <w:r w:rsidDel="00000000" w:rsidR="00000000" w:rsidRPr="00000000">
        <w:rPr>
          <w:rtl w:val="0"/>
        </w:rPr>
      </w:r>
    </w:p>
    <w:p w:rsidR="00000000" w:rsidDel="00000000" w:rsidP="00000000" w:rsidRDefault="00000000" w:rsidRPr="00000000" w14:paraId="00000063">
      <w:pPr>
        <w:jc w:val="both"/>
        <w:rPr>
          <w:b w:val="1"/>
          <w:color w:val="1f1f1f"/>
          <w:sz w:val="24"/>
          <w:szCs w:val="24"/>
          <w:highlight w:val="white"/>
        </w:rPr>
      </w:pPr>
      <w:r w:rsidDel="00000000" w:rsidR="00000000" w:rsidRPr="00000000">
        <w:rPr>
          <w:rtl w:val="0"/>
        </w:rPr>
      </w:r>
    </w:p>
    <w:p w:rsidR="00000000" w:rsidDel="00000000" w:rsidP="00000000" w:rsidRDefault="00000000" w:rsidRPr="00000000" w14:paraId="00000064">
      <w:pPr>
        <w:jc w:val="both"/>
        <w:rPr>
          <w:b w:val="1"/>
          <w:color w:val="1f1f1f"/>
          <w:sz w:val="24"/>
          <w:szCs w:val="24"/>
          <w:highlight w:val="white"/>
        </w:rPr>
      </w:pPr>
      <w:r w:rsidDel="00000000" w:rsidR="00000000" w:rsidRPr="00000000">
        <w:rPr>
          <w:rtl w:val="0"/>
        </w:rPr>
      </w:r>
    </w:p>
    <w:p w:rsidR="00000000" w:rsidDel="00000000" w:rsidP="00000000" w:rsidRDefault="00000000" w:rsidRPr="00000000" w14:paraId="00000065">
      <w:pPr>
        <w:jc w:val="both"/>
        <w:rPr>
          <w:b w:val="1"/>
          <w:color w:val="1f1f1f"/>
          <w:sz w:val="24"/>
          <w:szCs w:val="24"/>
          <w:highlight w:val="white"/>
        </w:rPr>
      </w:pPr>
      <w:r w:rsidDel="00000000" w:rsidR="00000000" w:rsidRPr="00000000">
        <w:rPr>
          <w:rtl w:val="0"/>
        </w:rPr>
      </w:r>
    </w:p>
    <w:p w:rsidR="00000000" w:rsidDel="00000000" w:rsidP="00000000" w:rsidRDefault="00000000" w:rsidRPr="00000000" w14:paraId="00000066">
      <w:pPr>
        <w:jc w:val="both"/>
        <w:rPr>
          <w:b w:val="1"/>
          <w:color w:val="1f1f1f"/>
          <w:sz w:val="24"/>
          <w:szCs w:val="24"/>
          <w:highlight w:val="white"/>
        </w:rPr>
      </w:pPr>
      <w:r w:rsidDel="00000000" w:rsidR="00000000" w:rsidRPr="00000000">
        <w:rPr>
          <w:b w:val="1"/>
          <w:color w:val="1f1f1f"/>
          <w:sz w:val="24"/>
          <w:szCs w:val="24"/>
          <w:highlight w:val="white"/>
          <w:rtl w:val="0"/>
        </w:rPr>
        <w:t xml:space="preserve">Barriers to Adoption:</w:t>
      </w:r>
    </w:p>
    <w:p w:rsidR="00000000" w:rsidDel="00000000" w:rsidP="00000000" w:rsidRDefault="00000000" w:rsidRPr="00000000" w14:paraId="00000067">
      <w:pPr>
        <w:jc w:val="both"/>
        <w:rPr>
          <w:b w:val="1"/>
          <w:color w:val="1f1f1f"/>
          <w:sz w:val="24"/>
          <w:szCs w:val="24"/>
          <w:highlight w:val="white"/>
        </w:rPr>
      </w:pPr>
      <w:r w:rsidDel="00000000" w:rsidR="00000000" w:rsidRPr="00000000">
        <w:rPr>
          <w:rtl w:val="0"/>
        </w:rPr>
      </w:r>
    </w:p>
    <w:p w:rsidR="00000000" w:rsidDel="00000000" w:rsidP="00000000" w:rsidRDefault="00000000" w:rsidRPr="00000000" w14:paraId="00000068">
      <w:pPr>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Security Concerns:  </w:t>
      </w:r>
      <w:r w:rsidDel="00000000" w:rsidR="00000000" w:rsidRPr="00000000">
        <w:rPr>
          <w:rFonts w:ascii="Open Sans" w:cs="Open Sans" w:eastAsia="Open Sans" w:hAnsi="Open Sans"/>
          <w:rtl w:val="0"/>
        </w:rPr>
        <w:t xml:space="preserve">Some consumers worry about data breaches and unauthorized access, due to a lack of understanding or high-profile incidents. They may also be apprehensive about storing financial information on smartphones, seen as more vulnerable than wallets.</w:t>
      </w:r>
    </w:p>
    <w:p w:rsidR="00000000" w:rsidDel="00000000" w:rsidP="00000000" w:rsidRDefault="00000000" w:rsidRPr="00000000" w14:paraId="00000069">
      <w:pPr>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Limited Financial Literacy: </w:t>
      </w:r>
      <w:r w:rsidDel="00000000" w:rsidR="00000000" w:rsidRPr="00000000">
        <w:rPr>
          <w:rFonts w:ascii="Open Sans" w:cs="Open Sans" w:eastAsia="Open Sans" w:hAnsi="Open Sans"/>
          <w:rtl w:val="0"/>
        </w:rPr>
        <w:t xml:space="preserve"> Consumers with lower financial literacy may be unfamiliar with digital payment options, leading to hesitancy. This can be due to a lack of exposure to financial education, limited access to resources explaining these technologies, or language barriers in educational materials.  For instance, an older adult who has primarily used cash throughout their life may not understand the concept of digital wallets or the security measures in place. They may also be apprehensive about the potential risks associated with using new technologies, especially if they don't fully grasp how they work.</w:t>
      </w:r>
    </w:p>
    <w:p w:rsidR="00000000" w:rsidDel="00000000" w:rsidP="00000000" w:rsidRDefault="00000000" w:rsidRPr="00000000" w14:paraId="0000006A">
      <w:pPr>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Limited Acceptance:</w:t>
      </w:r>
      <w:r w:rsidDel="00000000" w:rsidR="00000000" w:rsidRPr="00000000">
        <w:rPr>
          <w:rFonts w:ascii="Open Sans" w:cs="Open Sans" w:eastAsia="Open Sans" w:hAnsi="Open Sans"/>
          <w:rtl w:val="0"/>
        </w:rPr>
        <w:t xml:space="preserve"> Not all merchants may have the infrastructure to accept contactless payments or mobile wallets, hindering widespread adoption. This can be a particular challenge for smaller businesses or those in rural areas. Upgrading point-of-sale systems to accept digital payments can be expensive, and some businesses may be hesitant to invest in new technology, especially if they perceive the customer base for digital payments to be small. Additionally, some businesses may have concerns about the transaction fees associated with digital payments, which can be higher than those for traditional credit card transactions.</w:t>
      </w:r>
    </w:p>
    <w:p w:rsidR="00000000" w:rsidDel="00000000" w:rsidP="00000000" w:rsidRDefault="00000000" w:rsidRPr="00000000" w14:paraId="0000006B">
      <w:pPr>
        <w:jc w:val="both"/>
        <w:rPr>
          <w:b w:val="1"/>
          <w:color w:val="1f1f1f"/>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SemiBol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OpenSansSemiBold-regular.ttf"/><Relationship Id="rId6" Type="http://schemas.openxmlformats.org/officeDocument/2006/relationships/font" Target="fonts/OpenSansSemiBold-bold.ttf"/><Relationship Id="rId7" Type="http://schemas.openxmlformats.org/officeDocument/2006/relationships/font" Target="fonts/OpenSansSemiBold-italic.ttf"/><Relationship Id="rId8" Type="http://schemas.openxmlformats.org/officeDocument/2006/relationships/font" Target="fonts/OpenSansSemi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